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39" w:rsidRDefault="00436239" w:rsidP="00875A8F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436239" w:rsidRDefault="00436239" w:rsidP="00875A8F">
      <w:pPr>
        <w:spacing w:after="0"/>
        <w:ind w:firstLine="5103"/>
        <w:rPr>
          <w:rFonts w:ascii="Times New Roman" w:hAnsi="Times New Roman"/>
          <w:sz w:val="16"/>
          <w:szCs w:val="16"/>
          <w:lang w:val="uk-UA"/>
        </w:rPr>
      </w:pPr>
    </w:p>
    <w:p w:rsidR="00436239" w:rsidRDefault="00436239" w:rsidP="00875A8F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</w:p>
    <w:p w:rsidR="00436239" w:rsidRDefault="00436239" w:rsidP="00875A8F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36239" w:rsidRDefault="00436239" w:rsidP="00875A8F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21 » січня 2021 року 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23  </w:t>
      </w:r>
    </w:p>
    <w:p w:rsidR="00436239" w:rsidRPr="006E72BB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lang w:val="uk-UA" w:eastAsia="ru-RU"/>
        </w:rPr>
      </w:pPr>
    </w:p>
    <w:p w:rsidR="00436239" w:rsidRPr="008102E3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kern w:val="36"/>
          <w:sz w:val="28"/>
          <w:szCs w:val="28"/>
          <w:lang w:val="uk-UA" w:eastAsia="ru-RU"/>
        </w:rPr>
        <w:t>РЕГЛАМЕНТ</w:t>
      </w:r>
    </w:p>
    <w:p w:rsidR="00436239" w:rsidRPr="008102E3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kern w:val="36"/>
          <w:sz w:val="28"/>
          <w:szCs w:val="28"/>
          <w:lang w:val="uk-UA" w:eastAsia="ru-RU"/>
        </w:rPr>
        <w:t>роботи Центру наданнясоціальнихта</w:t>
      </w:r>
    </w:p>
    <w:p w:rsidR="00436239" w:rsidRPr="008102E3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інших адміністративних послуг у</w:t>
      </w:r>
      <w:r w:rsidRPr="008102E3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форматі «Прозорийофіс»</w:t>
      </w:r>
    </w:p>
    <w:p w:rsidR="00436239" w:rsidRPr="008102E3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436239" w:rsidRPr="008102E3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kern w:val="36"/>
          <w:sz w:val="28"/>
          <w:szCs w:val="28"/>
          <w:lang w:val="uk-UA" w:eastAsia="ru-RU"/>
        </w:rPr>
        <w:t>І. ЗАГАЛЬНІ ПОЛОЖЕННЯ</w:t>
      </w:r>
    </w:p>
    <w:p w:rsidR="00436239" w:rsidRPr="006E72BB" w:rsidRDefault="00436239" w:rsidP="00D415AE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Регламент Центру 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надання соціальних та </w:t>
      </w:r>
      <w:r>
        <w:rPr>
          <w:rFonts w:ascii="Times New Roman" w:hAnsi="Times New Roman"/>
          <w:sz w:val="28"/>
          <w:szCs w:val="28"/>
          <w:lang w:val="uk-UA" w:eastAsia="ru-RU"/>
        </w:rPr>
        <w:t>інших адміністративних  послуг у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 форматі «Прозорий офіс» </w:t>
      </w:r>
      <w:r w:rsidRPr="006E72BB">
        <w:rPr>
          <w:rFonts w:ascii="Times New Roman" w:hAnsi="Times New Roman"/>
          <w:kern w:val="36"/>
          <w:sz w:val="28"/>
          <w:szCs w:val="28"/>
          <w:lang w:val="uk-UA" w:eastAsia="ru-RU"/>
        </w:rPr>
        <w:t>(надалі – Регламент) є нормативним  документом, який  визначає єдині  основні вимоги до організації обслуговування відвідувачів Центру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 соціальних та інших адміністративн</w:t>
      </w:r>
      <w:r>
        <w:rPr>
          <w:rFonts w:ascii="Times New Roman" w:hAnsi="Times New Roman"/>
          <w:sz w:val="28"/>
          <w:szCs w:val="28"/>
          <w:lang w:val="uk-UA" w:eastAsia="ru-RU"/>
        </w:rPr>
        <w:t>их послуг у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 форматі «Прозорий офіс»</w:t>
      </w:r>
      <w:r w:rsidRPr="006E72B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(надалі  –  Центр), режиму роботи, інших вимог.</w:t>
      </w:r>
    </w:p>
    <w:p w:rsidR="00436239" w:rsidRPr="006E72BB" w:rsidRDefault="00436239" w:rsidP="001825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kern w:val="36"/>
          <w:sz w:val="28"/>
          <w:szCs w:val="28"/>
          <w:lang w:val="uk-UA" w:eastAsia="ru-RU"/>
        </w:rPr>
        <w:t>Регламент  затверджується  рішенням  виконавчого  комітету Чернігівської міської ради. Скасування та внесеннязмін до цього Регламенту здійснюєтьсяв порядку, визначеному для йогозатвердження.</w:t>
      </w:r>
    </w:p>
    <w:p w:rsidR="00436239" w:rsidRPr="006E72BB" w:rsidRDefault="00436239" w:rsidP="001825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kern w:val="36"/>
          <w:sz w:val="28"/>
          <w:szCs w:val="28"/>
          <w:lang w:val="uk-UA" w:eastAsia="ru-RU"/>
        </w:rPr>
        <w:t>Регламент є обов’язковим для виконання усіма учасниками Центру, керівниками відповідних органів і служб та працівниками, задіяними у забезпеченні обслуговування відвідувачів Центру незалежно від їх підпорядкованості.</w:t>
      </w:r>
    </w:p>
    <w:p w:rsidR="00436239" w:rsidRPr="006E72BB" w:rsidRDefault="00436239" w:rsidP="001825C4">
      <w:pPr>
        <w:pStyle w:val="a3"/>
        <w:numPr>
          <w:ilvl w:val="1"/>
          <w:numId w:val="2"/>
        </w:numPr>
        <w:shd w:val="clear" w:color="auto" w:fill="FFFFFF"/>
        <w:spacing w:after="75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Наданняпослуг у Центріздійснюється з дотриманнямтакихпринципів: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верховенства права, у тому числізаконності та юридичноївизначеності;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стабільності;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рівності перед законом;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відкритості та прозорості;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оперативності та своєчасності;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доступностіінформації про наданняпослуг;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захищеностіперсональнихданих;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неупередженості та справедливості;</w:t>
      </w:r>
    </w:p>
    <w:p w:rsidR="00436239" w:rsidRPr="006E72BB" w:rsidRDefault="00436239" w:rsidP="001825C4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доступності та зручності для суб’єктівзвернення;</w:t>
      </w:r>
    </w:p>
    <w:p w:rsidR="00436239" w:rsidRPr="006E72BB" w:rsidRDefault="00436239" w:rsidP="00511323">
      <w:pPr>
        <w:pStyle w:val="a3"/>
        <w:numPr>
          <w:ilvl w:val="0"/>
          <w:numId w:val="3"/>
        </w:numPr>
        <w:shd w:val="clear" w:color="auto" w:fill="FFFFFF"/>
        <w:spacing w:before="75" w:after="75" w:line="240" w:lineRule="auto"/>
        <w:ind w:left="0" w:right="74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 послуг за заявами суб’єктівзвернення.</w:t>
      </w:r>
    </w:p>
    <w:p w:rsidR="00436239" w:rsidRPr="00DE396C" w:rsidRDefault="00436239" w:rsidP="00DE396C">
      <w:pPr>
        <w:pStyle w:val="a3"/>
        <w:numPr>
          <w:ilvl w:val="1"/>
          <w:numId w:val="2"/>
        </w:numPr>
        <w:shd w:val="clear" w:color="auto" w:fill="FFFFFF"/>
        <w:spacing w:before="75" w:after="75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Центр у своїй діяльності керується Конституцією України та законами України, актами Президента України, Кабінету Міністрів України,</w:t>
      </w:r>
      <w:r w:rsidRPr="006E72BB">
        <w:rPr>
          <w:rFonts w:ascii="Times New Roman" w:hAnsi="Times New Roman"/>
          <w:color w:val="000000"/>
          <w:sz w:val="28"/>
          <w:szCs w:val="28"/>
          <w:lang w:val="uk-UA"/>
        </w:rPr>
        <w:t>наказами Міністерства соціальної політики України, розпорядженнями голови Чернігівської обласної державної адміністрації, наказами Департаменту соціального захисту населення Чернігівської обласної державної адміністрації, іншими нормативно-правовими актами, рішеннями міської ради, її виконавчого комітету, розпорядженнями міського голови,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 а також Положенням про Центр та Регламентом роботи Центру.</w:t>
      </w:r>
    </w:p>
    <w:p w:rsidR="00436239" w:rsidRPr="008102E3" w:rsidRDefault="00436239" w:rsidP="00AD3296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kern w:val="36"/>
          <w:sz w:val="28"/>
          <w:szCs w:val="28"/>
          <w:lang w:val="uk-UA" w:eastAsia="ru-RU"/>
        </w:rPr>
        <w:lastRenderedPageBreak/>
        <w:t>ІІ. ОСНОВНІ ВИМОГИ ДО ПРИМІЩЕННЯ ТА ОРГАНІЗАЦІЇ РОБОТИ ЦЕНТРУ</w:t>
      </w:r>
    </w:p>
    <w:p w:rsidR="00436239" w:rsidRPr="006E72BB" w:rsidRDefault="00436239" w:rsidP="00AD3296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Центр розташовується в будівлі департаменту соціальної політики Чернігівської міської ради (далі – Департамент) за адресою: </w:t>
      </w:r>
      <w:smartTag w:uri="urn:schemas-microsoft-com:office:smarttags" w:element="metricconverter">
        <w:smartTagPr>
          <w:attr w:name="ProductID" w:val="14017, м"/>
        </w:smartTagPr>
        <w:r w:rsidRPr="006E72BB">
          <w:rPr>
            <w:rFonts w:ascii="Times New Roman" w:hAnsi="Times New Roman"/>
            <w:sz w:val="28"/>
            <w:szCs w:val="28"/>
            <w:lang w:val="uk-UA" w:eastAsia="ru-RU"/>
          </w:rPr>
          <w:t>14017, м</w:t>
        </w:r>
      </w:smartTag>
      <w:r w:rsidRPr="006E72BB">
        <w:rPr>
          <w:rFonts w:ascii="Times New Roman" w:hAnsi="Times New Roman"/>
          <w:sz w:val="28"/>
          <w:szCs w:val="28"/>
          <w:lang w:val="uk-UA" w:eastAsia="ru-RU"/>
        </w:rPr>
        <w:t>. Чернігів, вул. Івана Мазепи, буд.19.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Загальна кількість робочих місць у Центрі, задіяних у прийомі відвідувачів, визначається виходячи із переліку соціальних та інших адміністративних послуг, що надаються у Центрі та конструктивних особливостей приміщень Центру. Кількість учасників Центру визначається відповідно до Меморандуму про співпрацю.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Площа відкритої частини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(фронт-офісу)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достатня для забезпечення зручних та комфортних умов для прийому суб’єктів звернення і роботи працівників Центру.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before="300" w:after="30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Центр облаштований пандусами та/абоіншимитехнічнимизасобами для доступу доприміщення таробочихмісць особам ізобмеженимиможливостями. 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Центрі забезпечено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аявністьоблаштованихмісць для очікування;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наявність та вільний доступ відвідувачів до кімнатособистоїгігієни;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наявність та вільний доступ відвідувачів до книги скарг та пропозицій; 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наявністьзасобівпожежогасіння та протипожежноїсигналізації;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автоматичного резервного живленняпотужності не менше 50 кВт/год;</w:t>
      </w:r>
    </w:p>
    <w:p w:rsidR="00436239" w:rsidRPr="006E72BB" w:rsidRDefault="00436239" w:rsidP="001825C4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забезпеченняприміщеньзасобамиохоронноїсигналізаціїабофізичноюохороною.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Приміщення Центру поділяєтьсянавідкриту (фронт-офіс) та закриту (бек-офіс) частини.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Увідкритійчастині (фронт-офісі) Центру здійснюється: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рийомзаявсуб’єктівзвернення про наданняпослугипри пред’явленні документа, що посвідчує особу, абозаяв їх представників при пред’явленні документів, що посвідчують їх повноваження;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інформуваннясуб’єктазверненнящодо порядку наданняпослуг, міжвідомчоїінформаційноївзаємодії та з іншихпитань, пов’язанихізнаданнямпослуг;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перевірканаданихсуб’єктомзверненнядокументів та достовірності наданих ним копійдокументів;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 консультацій суб’єктам звернення з питань, пов’язанихізнаданнямпослуг;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представництвоінтересівсуб’єктівзвернення в межах міжвідомчоїінформаційноївзаємодії, в тому числіізвикористання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 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інформаційно-технологічної та комунікаційноїінфраструктури;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представництвоінтересів суб’єктів надання соціальних та інших адміністративних послуг при взаємодіїізсуб’єктамизвернень;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взаємодія із закритою частиною (бек-офісом) Центру щодо надання послуги суб’єкту звернення;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lastRenderedPageBreak/>
        <w:t>видачасуб’єктамзверненнядокументів за результатами наданоїпослугиабо документа, якийміститьобґрунтованувідмову у наданніпослуги;</w:t>
      </w:r>
    </w:p>
    <w:p w:rsidR="00436239" w:rsidRPr="006E72BB" w:rsidRDefault="00436239" w:rsidP="001825C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іншідії, пов’язаніізнаданнямпослугисуб’єктузвернення.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Суб’єктизверненнямаютьбезперешкодний доступ до відкритої частини (фронт-офісу) Центру.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У закритійчастині (бек-офісі) Центру здійснюється: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рийомдокументіввід фронт-офісу Центру;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перевіркадокументів, отриманихвід фронт-офісу Центру для наданняпослуги;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представництвоінтересівсуб’єктівзвернення в межах міжвідомчоїінформаційноївзаємодії, в тому числіізвикористаннямінформаційно-технологічної та комунікаційноїінфраструктури;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міжвідомчаінформаційнавзаємодія;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підготовкаміжвідомчихзапитів;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обробкаотриманихдокументів та інформації;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прийняттярішення про наданняпослугиабо про обґрунтовану відмову у наданніпослуги;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підготовкадокументів за результатами наданоїпослугиабо документа, якийміститьобґрунтованувідмову у наданніпослуги;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наданняконсультацій з використаннямтелефонного та іншихзасобівзв’язку;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направлення до фронт-офісу Центру документів за результатами наданоїпослугиабо документа, якийміститьобґрунтованувідмову у наданніпослуги;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зберіганнядокументів, справ, журналівобліку/реєстрації, розміщенняархіву;</w:t>
      </w:r>
    </w:p>
    <w:p w:rsidR="00436239" w:rsidRPr="006E72BB" w:rsidRDefault="00436239" w:rsidP="001825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іншідії, пов’язаніізнаданнямпослугисуб’єктузвернення.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До приміщень бек-офісу Центру суб’єктам звернення входити забороняється.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Відкритачастина Центру (фронт-офіс), яка призначена для прийому, обслуговування та очікуваннясуб’єктівзвернення, розміщуєтьсяпривході до Центру в просторомуприміщенні.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Фронт-офіс Центру облаштовується з метою інформування суб’єктів звернення про порядок та умови надання послуг, створення місць для заповнення суб’єктами звернення необхідних документів. У ньому знаходяться інформаційні матеріали, а також у разі можливості – інформаційні термінали в зручному для перегляду місці, що містять актуальну та повну інформацію, необхідну для отримання послуг.</w:t>
      </w:r>
    </w:p>
    <w:p w:rsidR="00436239" w:rsidRPr="006E72BB" w:rsidRDefault="00436239" w:rsidP="001825C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Фронт-офіс Центру створюється за принципом відкритостірозміщенняробочихмісць. Кожнеробочемісце для прийомусуб’єктівзверненнямає відповідний номер,інформаціющодо прізвища, імені, по батькові та посади працівникаучасника.</w:t>
      </w:r>
    </w:p>
    <w:p w:rsidR="00436239" w:rsidRPr="006E72BB" w:rsidRDefault="00436239" w:rsidP="001825C4">
      <w:pPr>
        <w:pStyle w:val="a3"/>
        <w:numPr>
          <w:ilvl w:val="1"/>
          <w:numId w:val="4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/>
        </w:rPr>
        <w:t xml:space="preserve">Персональний склад представників учасників Центру визначається наказом керівника відповідного учасника Центру. У наказі зазначаються також </w:t>
      </w:r>
      <w:r w:rsidRPr="006E72BB">
        <w:rPr>
          <w:rFonts w:ascii="Times New Roman" w:hAnsi="Times New Roman"/>
          <w:sz w:val="28"/>
          <w:szCs w:val="28"/>
          <w:lang w:val="uk-UA"/>
        </w:rPr>
        <w:lastRenderedPageBreak/>
        <w:t>і працівники, які заміщують визначеного представника учасника Центру у разі його відсутності.</w:t>
      </w:r>
    </w:p>
    <w:p w:rsidR="00436239" w:rsidRPr="006E72BB" w:rsidRDefault="00436239" w:rsidP="00103484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8102E3" w:rsidRDefault="00436239" w:rsidP="003968A3">
      <w:pPr>
        <w:shd w:val="clear" w:color="auto" w:fill="FFFFFF"/>
        <w:spacing w:after="0" w:line="240" w:lineRule="atLeast"/>
        <w:ind w:left="75" w:right="75"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sz w:val="28"/>
          <w:szCs w:val="28"/>
          <w:lang w:val="uk-UA" w:eastAsia="ru-RU"/>
        </w:rPr>
        <w:t>ІІІ. РЕЖИМ РОБОТИ ЦЕНТРУ</w:t>
      </w:r>
    </w:p>
    <w:p w:rsidR="00436239" w:rsidRPr="006E72BB" w:rsidRDefault="00436239" w:rsidP="00734363">
      <w:pPr>
        <w:shd w:val="clear" w:color="auto" w:fill="FFFFFF"/>
        <w:spacing w:after="0" w:line="240" w:lineRule="atLeast"/>
        <w:ind w:right="7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1"/>
          <w:numId w:val="8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Час прийому та обслуговування суб’єктів звернень:</w:t>
      </w:r>
    </w:p>
    <w:p w:rsidR="00436239" w:rsidRPr="006E72BB" w:rsidRDefault="00436239" w:rsidP="001825C4">
      <w:pPr>
        <w:pStyle w:val="a3"/>
        <w:numPr>
          <w:ilvl w:val="0"/>
          <w:numId w:val="9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понеділок - п’ятниця з 08</w:t>
      </w:r>
      <w:r w:rsidRPr="006E72B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00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до 16</w:t>
      </w:r>
      <w:r w:rsidRPr="006E72B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00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 години, без перерви.</w:t>
      </w:r>
    </w:p>
    <w:p w:rsidR="00436239" w:rsidRPr="006E72BB" w:rsidRDefault="00436239" w:rsidP="001825C4">
      <w:pPr>
        <w:pStyle w:val="a3"/>
        <w:numPr>
          <w:ilvl w:val="1"/>
          <w:numId w:val="8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Час опрацювання/переданнядокументів:</w:t>
      </w:r>
    </w:p>
    <w:p w:rsidR="00436239" w:rsidRPr="006E72BB" w:rsidRDefault="00436239" w:rsidP="001825C4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понеділок-п’ятниця з 16</w:t>
      </w:r>
      <w:r w:rsidRPr="006E72B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00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до 17</w:t>
      </w:r>
      <w:r w:rsidRPr="006E72B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00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 години;</w:t>
      </w:r>
    </w:p>
    <w:p w:rsidR="00436239" w:rsidRPr="006E72BB" w:rsidRDefault="00436239" w:rsidP="001825C4">
      <w:pPr>
        <w:pStyle w:val="a3"/>
        <w:numPr>
          <w:ilvl w:val="1"/>
          <w:numId w:val="8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Перерви для праці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ників  учасників Центру почерговозалежновід  кількості суб’єктів звернень у черзі:</w:t>
      </w:r>
    </w:p>
    <w:p w:rsidR="00436239" w:rsidRPr="006E72BB" w:rsidRDefault="00436239" w:rsidP="001825C4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технічна - 1 раз на 2 години не більше 10 хвилин;</w:t>
      </w:r>
    </w:p>
    <w:p w:rsidR="00436239" w:rsidRPr="006E72BB" w:rsidRDefault="00436239" w:rsidP="001825C4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для відпочинку і харчування -1 годин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bookmarkStart w:id="1" w:name="_Hlk2237922"/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після початку </w:t>
      </w:r>
      <w:bookmarkEnd w:id="1"/>
      <w:r w:rsidRPr="006E72BB">
        <w:rPr>
          <w:rFonts w:ascii="Times New Roman" w:hAnsi="Times New Roman"/>
          <w:sz w:val="28"/>
          <w:szCs w:val="28"/>
          <w:lang w:val="uk-UA" w:eastAsia="ru-RU"/>
        </w:rPr>
        <w:t>четвертоїгодинироботи.</w:t>
      </w:r>
    </w:p>
    <w:p w:rsidR="00436239" w:rsidRPr="006E72BB" w:rsidRDefault="00436239" w:rsidP="001825C4">
      <w:pPr>
        <w:pStyle w:val="a3"/>
        <w:numPr>
          <w:ilvl w:val="1"/>
          <w:numId w:val="8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Години прийому та обслуговування суб’єктів звернень за окремими видами </w:t>
      </w:r>
      <w:bookmarkStart w:id="2" w:name="_Hlk2242024"/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соціальних та інших </w:t>
      </w:r>
      <w:bookmarkEnd w:id="2"/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адміністративних послуг можуть бути розширені відповідно до специфіки діяльності суб’єктів надання соціальних та інших адміністративних послуг, які є учасниками Центру. </w:t>
      </w:r>
    </w:p>
    <w:p w:rsidR="00436239" w:rsidRPr="006E72BB" w:rsidRDefault="00436239" w:rsidP="002059EC">
      <w:pPr>
        <w:shd w:val="clear" w:color="auto" w:fill="FFFFFF"/>
        <w:spacing w:after="0" w:line="240" w:lineRule="atLeast"/>
        <w:ind w:left="75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8102E3" w:rsidRDefault="00436239" w:rsidP="002059EC">
      <w:pPr>
        <w:shd w:val="clear" w:color="auto" w:fill="FFFFFF"/>
        <w:spacing w:after="0" w:line="240" w:lineRule="auto"/>
        <w:ind w:right="74"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sz w:val="28"/>
          <w:szCs w:val="28"/>
          <w:lang w:val="uk-UA" w:eastAsia="ru-RU"/>
        </w:rPr>
        <w:t>ІV. ІНФОРМАЦІЙНЕ ЗАБЕЗПЕЧЕННЯ РОБОТИ ЦЕНТРУ</w:t>
      </w:r>
    </w:p>
    <w:p w:rsidR="00436239" w:rsidRPr="006E72BB" w:rsidRDefault="00436239" w:rsidP="002059EC">
      <w:pPr>
        <w:shd w:val="clear" w:color="auto" w:fill="FFFFFF"/>
        <w:spacing w:after="0" w:line="240" w:lineRule="auto"/>
        <w:ind w:right="74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Інформаційне забезпечення з питань режиму роботи Центру, графіків особистого прийому, процедур надання соціальних та інших адміністративних послуг, порядку та умов обслуговування у Центрі, отримання бланків документів та зразків їх заповнення здійснюється:</w:t>
      </w:r>
    </w:p>
    <w:p w:rsidR="00436239" w:rsidRPr="006E72BB" w:rsidRDefault="00436239" w:rsidP="001825C4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спеціалістами Центру шляхом надання консультацій;</w:t>
      </w:r>
    </w:p>
    <w:p w:rsidR="00436239" w:rsidRPr="006E72BB" w:rsidRDefault="00436239" w:rsidP="001825C4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за допомогою інформаційних терміналів;</w:t>
      </w:r>
    </w:p>
    <w:p w:rsidR="00436239" w:rsidRPr="006E72BB" w:rsidRDefault="00436239" w:rsidP="001825C4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шляхом розміщення необхідної інформації на офіційному веб-сайті Департаменту в мережі Інтернет;</w:t>
      </w:r>
    </w:p>
    <w:p w:rsidR="00436239" w:rsidRPr="006E72BB" w:rsidRDefault="00436239" w:rsidP="001825C4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шляхом розміщення довідкової інформації у приміщеннях Центру у місцях, доступних для відвідувачів.  </w:t>
      </w: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 офіційному веб-сайті Департаменту та інформаційних терміналах розміщується інформація, зокрема, про: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найменування Центру, йогомісцезнаходження, номерителефонів для довідок, адреси веб-сайтів учасників Центру та електронні пошти учасників Центру;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графікроботи Центру (дні та години прийомуі обслуговування, вихіднідні);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перелікпослуг, якінадаютьсяуЦентрі, та відповідніінформаційнікарткипослуг;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бланки заяв та іншихдокументів, необхідних для звернення за отриманнямпослуг, а такожзразкиїхзаповнення;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Положення про Центр;</w:t>
      </w:r>
    </w:p>
    <w:p w:rsidR="00436239" w:rsidRPr="006E72BB" w:rsidRDefault="00436239" w:rsidP="001825C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Регламент Центру.</w:t>
      </w: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lastRenderedPageBreak/>
        <w:t>Розміщення інформації на веб-сайтіДепартаментумає бути зручним для пошуку.</w:t>
      </w: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Перелікпослуг, якінадаютьсяу Центрі, має бутирозміщений у доступному та зручному для суб’єктівзверненнямісці, у тому числі на інформаційномутерміналі (уразійогонаявності). </w:t>
      </w: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Бланки заяв, необхідні для отримання послуг, розміщуютьсяувідкритійчастині (фронт-офісі) ізвільнимдоступом до них суб’єктівзвернення.</w:t>
      </w:r>
    </w:p>
    <w:p w:rsidR="00436239" w:rsidRPr="006E72BB" w:rsidRDefault="00436239" w:rsidP="001825C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стендах, інших необхідних матеріалів, надрукованих шрифтом Брайля, а у разі відсутності таких засобів – шляхом надання допомоги працівниками учасників Центру. За можливості на інформаційнихтерміналахрозміщуєтьсяголосоваінформація та відеоінформація, а такожздійснюєтьсяінформуванняіншими способами, які є зручними для осіб з обмеженимифізичнимиможливостями.</w:t>
      </w:r>
    </w:p>
    <w:p w:rsidR="00436239" w:rsidRPr="006E72BB" w:rsidRDefault="00436239" w:rsidP="002059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8102E3" w:rsidRDefault="00436239" w:rsidP="00600E47">
      <w:pPr>
        <w:shd w:val="clear" w:color="auto" w:fill="FFFFFF"/>
        <w:spacing w:after="0" w:line="240" w:lineRule="atLeast"/>
        <w:ind w:left="75" w:right="75"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sz w:val="28"/>
          <w:szCs w:val="28"/>
          <w:lang w:val="uk-UA" w:eastAsia="ru-RU"/>
        </w:rPr>
        <w:t>V. ОСНОВНІ ВИМОГИ ДО ОРГАНІЗАЦІЇ ПРИЙОМУ                                   ТА ОБСЛУГОВУВАННЯ СУБ’ЄКТІВ ЗВЕРНЕНЬ У ЦЕНТРІ</w:t>
      </w:r>
    </w:p>
    <w:p w:rsidR="00436239" w:rsidRPr="006E72BB" w:rsidRDefault="00436239" w:rsidP="002059EC">
      <w:pPr>
        <w:shd w:val="clear" w:color="auto" w:fill="FFFFFF"/>
        <w:spacing w:after="0" w:line="240" w:lineRule="atLeast"/>
        <w:ind w:left="75" w:right="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Прийом суб’єктів зверненьуЦентріздійснюєтьсяіз застосуваннямелектронноїсистемикеруваннячергою. Керування чергою здійснюється з метою забезпечення зручності та оперативності прийому та обслуговування суб’єктів звернення у Центрі.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Надання допомоги суб’єктам звернень у користуванні інформаційними терміналами та автоматизованою системою керування чергою (у разі їх наявності), надання консультацій із загальних питань організації роботи Центру та порядку прийому та обслуговування суб’єктів звернення у Центрі здійснюється спеціалістом з координації прийому, який також:</w:t>
      </w:r>
    </w:p>
    <w:p w:rsidR="00436239" w:rsidRPr="006E72BB" w:rsidRDefault="00436239" w:rsidP="001825C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нформуєсуб’єктазвернення (за уснимзверненням) про належністьпорушеного ним питання до компетенції Центру;</w:t>
      </w:r>
    </w:p>
    <w:p w:rsidR="00436239" w:rsidRPr="006E72BB" w:rsidRDefault="00436239" w:rsidP="001825C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надає консультації суб’єктівзверненнящодо порядку отриманняпослуг;</w:t>
      </w:r>
    </w:p>
    <w:p w:rsidR="00436239" w:rsidRPr="006E72BB" w:rsidRDefault="00436239" w:rsidP="001825C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вживає заходів для керування чергою;</w:t>
      </w:r>
    </w:p>
    <w:p w:rsidR="00436239" w:rsidRPr="006E72BB" w:rsidRDefault="00436239" w:rsidP="001825C4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надаєіншуінформацію та допомогу, необхіднісуб’єктамзвернення.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Реєстрація у електронній системі керування чергою має забезпечувати автоматизовані розподіл черги за напрямками роботи Центру та черговість прийому суб’єктів звернень відповідними спеціалістами учасників Центру.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Суб’єктзвернення для прийомупрацівникомучасника Центру реєструється за допомогоютерміналуутакійсистемі, отримуєвідповідний номер у черзіта очікує на прийом.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Реєстрація у електроннійсистемі керування чергоюмаєзабезпечувати суб’єкта звернення інформацієюпро: </w:t>
      </w:r>
    </w:p>
    <w:p w:rsidR="00436239" w:rsidRPr="006E72BB" w:rsidRDefault="00436239" w:rsidP="001825C4">
      <w:pPr>
        <w:pStyle w:val="a3"/>
        <w:numPr>
          <w:ilvl w:val="0"/>
          <w:numId w:val="17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найменування Центру; </w:t>
      </w:r>
    </w:p>
    <w:p w:rsidR="00436239" w:rsidRPr="006E72BB" w:rsidRDefault="00436239" w:rsidP="001825C4">
      <w:pPr>
        <w:pStyle w:val="a3"/>
        <w:numPr>
          <w:ilvl w:val="0"/>
          <w:numId w:val="17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дату та час реєстрації; </w:t>
      </w:r>
    </w:p>
    <w:p w:rsidR="00436239" w:rsidRPr="006E72BB" w:rsidRDefault="00436239" w:rsidP="001825C4">
      <w:pPr>
        <w:pStyle w:val="a3"/>
        <w:numPr>
          <w:ilvl w:val="0"/>
          <w:numId w:val="17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порядковий номер у системі; </w:t>
      </w:r>
    </w:p>
    <w:p w:rsidR="00436239" w:rsidRPr="006E72BB" w:rsidRDefault="00436239" w:rsidP="001825C4">
      <w:pPr>
        <w:pStyle w:val="a3"/>
        <w:numPr>
          <w:ilvl w:val="0"/>
          <w:numId w:val="17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питання (найменування органу), що є предметом звернення (суб’єктом надання соціальних та інших адміністративних послуг); </w:t>
      </w:r>
    </w:p>
    <w:p w:rsidR="00436239" w:rsidRPr="006E72BB" w:rsidRDefault="00436239" w:rsidP="001825C4">
      <w:pPr>
        <w:pStyle w:val="a3"/>
        <w:numPr>
          <w:ilvl w:val="0"/>
          <w:numId w:val="17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номер робочого місця, на якомуздійснюватиметьсяприйом та обслуговування.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Центр може здійснювати керування чергою в інший спосіб, гарантуючи дотримання принципу рівності суб’єктів звернення.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Суб’єктам звернення, які звернулися до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послуг Центру у спосіб, аналогічний способу звернення.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Керівники та працівники установ, які беруть участь у роботі Центру, зобов’язані вживати заходів до максимального зменшення часу очікування суб’єктами звернень у черзі.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Час очікування суб’єкта звернення післявиклику за допомогоюелектронноїсистемиуправліннячергою – до 2 хвилин.  </w:t>
      </w:r>
    </w:p>
    <w:p w:rsidR="00436239" w:rsidRPr="006E72BB" w:rsidRDefault="00436239" w:rsidP="001825C4">
      <w:pPr>
        <w:pStyle w:val="a3"/>
        <w:numPr>
          <w:ilvl w:val="1"/>
          <w:numId w:val="15"/>
        </w:numPr>
        <w:shd w:val="clear" w:color="auto" w:fill="FFFFFF"/>
        <w:spacing w:after="0" w:line="240" w:lineRule="atLeast"/>
        <w:ind w:left="0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Час опрацювання одного звернення (прийому та обслуговування одного суб’єкта звернення): </w:t>
      </w:r>
    </w:p>
    <w:p w:rsidR="00436239" w:rsidRPr="006E72BB" w:rsidRDefault="00436239" w:rsidP="001825C4">
      <w:pPr>
        <w:pStyle w:val="a3"/>
        <w:numPr>
          <w:ilvl w:val="0"/>
          <w:numId w:val="18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середній – 15 хвилин;  </w:t>
      </w:r>
    </w:p>
    <w:p w:rsidR="00436239" w:rsidRPr="006E72BB" w:rsidRDefault="00436239" w:rsidP="001825C4">
      <w:pPr>
        <w:pStyle w:val="a3"/>
        <w:numPr>
          <w:ilvl w:val="0"/>
          <w:numId w:val="18"/>
        </w:numPr>
        <w:shd w:val="clear" w:color="auto" w:fill="FFFFFF"/>
        <w:spacing w:after="0" w:line="240" w:lineRule="atLeast"/>
        <w:ind w:left="0" w:right="75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максимальний – 30 хвилин.  </w:t>
      </w:r>
    </w:p>
    <w:p w:rsidR="00436239" w:rsidRPr="006E72BB" w:rsidRDefault="00436239" w:rsidP="002059EC">
      <w:pPr>
        <w:shd w:val="clear" w:color="auto" w:fill="FFFFFF"/>
        <w:spacing w:after="0" w:line="240" w:lineRule="atLeast"/>
        <w:ind w:left="75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8102E3" w:rsidRDefault="00436239" w:rsidP="007D2DAA">
      <w:pPr>
        <w:shd w:val="clear" w:color="auto" w:fill="FFFFFF"/>
        <w:spacing w:after="0" w:line="240" w:lineRule="atLeast"/>
        <w:ind w:left="75" w:right="75"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sz w:val="28"/>
          <w:szCs w:val="28"/>
          <w:lang w:val="uk-UA" w:eastAsia="ru-RU"/>
        </w:rPr>
        <w:t>VI. ОРГАНІЗАЦІЯ ПРИЙОМУ ТА ОБСЛУГОВУВАННЯ СУБ’ЄКТІВ ЗВЕРНЕНЬ У ЦЕНТРІ</w:t>
      </w:r>
    </w:p>
    <w:p w:rsidR="00436239" w:rsidRPr="006E72BB" w:rsidRDefault="00436239" w:rsidP="002059EC">
      <w:pPr>
        <w:shd w:val="clear" w:color="auto" w:fill="FFFFFF"/>
        <w:spacing w:after="0" w:line="240" w:lineRule="atLeast"/>
        <w:ind w:left="75" w:right="75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/>
        </w:rPr>
        <w:t>При зверненні суб’єкта звернення до Центру спеціаліст з координації прийому з’ясовує причину звернення та інформує суб’єкта звернення щодо його подальших дій в межах Центру. Також, спеціаліст з координації прийому за необхідності: консультує суб’єктів звернень щодо структури та роботи Центру; допомагає їм у користуванні системою регулювання черги та інформаційними терміналами; надає іншу первинну допомогу, яка пов’язана із одержанням  соціальних та інших адміністративних послуг.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/>
        </w:rPr>
        <w:t>У разі запровадження системи електронного керування чергою суб’єкти звернень, які мають намір одержати соціальну та іншу адміністративну послугу в Центрі, зобов’язані зареєструватись за допомогою терміналу в електронній системі керування чергою, отримати номер в черзі та очікувати на прийом відповідним спеціалістом фронт-офісу Центру</w:t>
      </w:r>
      <w:r w:rsidRPr="006E72BB">
        <w:rPr>
          <w:sz w:val="28"/>
          <w:szCs w:val="28"/>
          <w:lang w:val="uk-UA"/>
        </w:rPr>
        <w:t xml:space="preserve">. 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/>
        </w:rPr>
        <w:t>За несправності (відсутності) системи електронного керування чергою спеціалістом з координації прийому забезпечується ведення журналу прийому суб’єктів звернень.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Суб’єкт звернення, який має намір отримати послугу в Департаментіта іншого учасника Центру, зобов’язаний зареєструватися в електронній черзі за кожним видом послуги окремо.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lastRenderedPageBreak/>
        <w:t>Суб’єктзверненнямає право надативхідний пакет документівучаснику Центру особистоабо в іншийспосіб, передбаченийзаконодавствомУкраїни.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Працівник фронт-офісу Центру перевіряє відповідність вхідного пакета документів інформаційній картці послуги, у разі потреби надає допомогу суб’єктові звернення в заповненні бланка заяви. У разі якщо суб’єкт звернення припустився неточностей, помилок під час заповнення бланка заяви або є недоліки в документах необхідних для отримання послуги, працівник учасника Центру повідомляє суб’єктові звернення про відповідні недоліки та надає консультації щодо їх усунення.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При наданнівхідного пакета документівсуб’єктзвернення повинен надатидозвіл на обробку, використання та зберіганняйогоперсональнихданих в межах, необхідних для наданняпослуги.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Працівник учасника Центру здійснює реєстрацію вхідного пакета документів шляхом внесення даних до журналу реєстрації (у паперовій та/або електронній формі) з обов’язковим зазначенням усіх наданих на час звернення документів.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У разіякщовхідний пакет документівотриманозасобамипоштового або електронного зв’язку, працівник Центру не пізнішенаступногоробочого дня реєструєзвернення та вхідний пакет документів.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Після реєстрації вхідного пакета документів працівник учасника Центру формує справу у паперовій та/або електронній формі, у разі потреби здійснює її копіювання та/або сканування та у разі необхідності надсилає відповідні міжвідомчі запити.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Після прийняття вхідного пакета документів, працівникфронт-офісу Центру зобов’язанийневідкладно, але не пізніше 3-х робочихднів, надіслати (направити, передати) справу до бек-офісу Центру іззазначеннямдати та виконавця, до якогоїїнадіслано.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Працівники бек-офісу Центру зобов’язані у визначенізаконодавством строки прийнятирішеннящодонаданняпослугиабовідмови в наданніцієїпослуги та передати до фронт-офісу Центру підготовленідокументи за результатами наданоїпослугиабо документ, якийміститьобґрунтованувідмову у наданніпослуги.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Відмова у наданніпослуги повинна бути обґрунтованавідповідними нормами чинного законодавства з наданнямсуб’єктузверненняроз’яснення про можливістьоскарженняприйнятогорішення.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Прийом документів для отримання соціальних та інших адміністративних послуг від суб'єктів звернень та видачу результатів надання соціальних та інших адміністративних послуг у Центрі здійснює працівник фронт-офісу Центру. </w:t>
      </w:r>
    </w:p>
    <w:p w:rsidR="00436239" w:rsidRPr="006E72BB" w:rsidRDefault="00436239" w:rsidP="001825C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Прийом, видачадокументів у Центрі та формування справ здійснюється працівником учасника Центру у порядку, визначеному актами законодавства.  </w:t>
      </w:r>
    </w:p>
    <w:p w:rsidR="00436239" w:rsidRPr="006E72BB" w:rsidRDefault="00436239" w:rsidP="002059EC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8102E3" w:rsidRDefault="00436239" w:rsidP="002059EC">
      <w:pPr>
        <w:shd w:val="clear" w:color="auto" w:fill="FFFFFF"/>
        <w:spacing w:after="0" w:line="240" w:lineRule="auto"/>
        <w:ind w:right="74" w:firstLine="709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102E3">
        <w:rPr>
          <w:rFonts w:ascii="Times New Roman" w:hAnsi="Times New Roman"/>
          <w:sz w:val="28"/>
          <w:szCs w:val="28"/>
          <w:lang w:val="uk-UA" w:eastAsia="ru-RU"/>
        </w:rPr>
        <w:lastRenderedPageBreak/>
        <w:t>VІ</w:t>
      </w:r>
      <w:r w:rsidRPr="008102E3">
        <w:rPr>
          <w:rFonts w:ascii="Times New Roman" w:hAnsi="Times New Roman"/>
          <w:bCs/>
          <w:sz w:val="28"/>
          <w:szCs w:val="28"/>
          <w:lang w:val="uk-UA" w:eastAsia="ru-RU"/>
        </w:rPr>
        <w:t>І. ЗАВДАННЯ, ПРАВА ТА ВІДПОВІДАЛЬНІСТЬ</w:t>
      </w:r>
    </w:p>
    <w:p w:rsidR="00436239" w:rsidRPr="006E72BB" w:rsidRDefault="00436239" w:rsidP="002059EC">
      <w:pPr>
        <w:shd w:val="clear" w:color="auto" w:fill="FFFFFF"/>
        <w:spacing w:after="0" w:line="240" w:lineRule="auto"/>
        <w:ind w:right="74"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Основнимизавданнями учасника Центру є: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аданнясуб’єктамзверненьвичерпноїінформації і консультаційщодовимог та порядку надання соціальних та інших адміністративнихпослуг;  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рийняттявідсуб’єктівзверненьдокументів, необхідних для наданнясоціальних та інших адміністративнихпослуг;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здійснення реєстрації документів відповідним суб’єктом надання послуг не пізніше наступного робочого дня після їх отримання з дотриманням вимог Закону України «Про захист персональних даних»;  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видачаабозабезпеченняна</w:t>
      </w:r>
      <w:r>
        <w:rPr>
          <w:rFonts w:ascii="Times New Roman" w:hAnsi="Times New Roman"/>
          <w:sz w:val="28"/>
          <w:szCs w:val="28"/>
          <w:lang w:val="uk-UA" w:eastAsia="ru-RU"/>
        </w:rPr>
        <w:t>дсилання через засобизв’язку суб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’єктамзверненьрезультатівнаданняпослуг (у тому числірішень про відмову у наданні послуг);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повідомлення про можливістьотриманняпослуг;  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організаційнезабезпеченнянаданнясоціальних та інших адміністративнихпослугсуб’єктамиїхнадання;  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здійснення  контролю за  додержаннямсуб’єктаминаданнясоціальних та інших адміністративнихпослугстроків та процедур наданняпослуг;  </w:t>
      </w:r>
    </w:p>
    <w:p w:rsidR="00436239" w:rsidRPr="006E72BB" w:rsidRDefault="00436239" w:rsidP="001825C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наданнясоціальних та інших адміністративнихпослуг у випадках, передбачених законом. </w:t>
      </w: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Учасник Центру має право:  </w:t>
      </w:r>
    </w:p>
    <w:p w:rsidR="00436239" w:rsidRPr="006E72BB" w:rsidRDefault="00436239" w:rsidP="001825C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>езоплатноодержувативідсуб’єктівнадання соціальних та інших адміністративнихпослуг, підприємств, установ та організацій, документи та інформацію, пов’язані з наданням таких послуг, у встановленому законом порядку; погоджуватидокументи  (рішення) в інших державних органах та органах місцевогосамоврядування,  отримуватиїхвисновки з метою надання соціальної та іншої адміністративноїпослуги без залученнясуб’єктазвернення з дотриманнямвимог Закону України «Про захистперсональнихданих»;</w:t>
      </w:r>
    </w:p>
    <w:p w:rsidR="00436239" w:rsidRPr="006E72BB" w:rsidRDefault="00436239" w:rsidP="001825C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інформувати керівника Центру та суб’єктів надання соціальних та інших адміністративних послуг про порушення строку розгляду заяв про надання адміністративної послуги, вимагати вжиття заходів до усунення виявлених порушень;</w:t>
      </w:r>
    </w:p>
    <w:p w:rsidR="00436239" w:rsidRPr="006E72BB" w:rsidRDefault="00436239" w:rsidP="001825C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порушуватиклопотання перед керівником Центру щодовжиттязаходів з метою забезпеченняефективноїроботи Центру.</w:t>
      </w: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Працівнику учасника Центру забороняється:  </w:t>
      </w:r>
    </w:p>
    <w:p w:rsidR="00436239" w:rsidRPr="006E72BB" w:rsidRDefault="00436239" w:rsidP="001825C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ідмовлятисуб’єктузвернення у наданніконсультації та прийомідокументів, необхідних для одержання соціальних та інших адміністративнихпослуг, крімвипадків,прямо передбаченихзаконодавством;  </w:t>
      </w:r>
    </w:p>
    <w:p w:rsidR="00436239" w:rsidRPr="006E72BB" w:rsidRDefault="00436239" w:rsidP="001825C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вимагативідсуб’єктівзверненьпід час прийомудокументів, необхідних для одержанняадміністративнихпослуг, документи, які не передбаченідіючимзаконодавством, щовизначає порядок і умовинадання соціальної та іншої адміністративноїпослуги;  </w:t>
      </w:r>
    </w:p>
    <w:p w:rsidR="00436239" w:rsidRPr="006E72BB" w:rsidRDefault="00436239" w:rsidP="001825C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вимагативідсуб’єктівзверненьпід час прийомудокументів, необхідних для одержання соціальних та інших адміністративнихпослуг, інформацію та </w:t>
      </w:r>
      <w:r w:rsidRPr="006E72BB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документи, щомістятьінформацію, яка є у володінні, користуванні або розпорядженні суб’єктівнадання соціальних та інших адміністративнихпослуг;  </w:t>
      </w:r>
    </w:p>
    <w:p w:rsidR="00436239" w:rsidRPr="006E72BB" w:rsidRDefault="00436239" w:rsidP="001825C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right="74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розголошуватиінформацію, яка стосуєтьсясуб’єктазвернення, одержанупід час здійсненняповноважень з організації та надання соціальних та інших адміністративнихпослуг.</w:t>
      </w: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За недотримання вимог цього Регламенту працівники учасників Центру несуть дисциплінарну відповідальність у порядку та відповідно до вимог діючого законодавства. </w:t>
      </w: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>Керівник Центру у випадку виявлення порушень цього Регламенту з боку представників учасників Центру, має право звернутись до відповідного учасника Центру із вимогою про притягнення винних до відповідальності.</w:t>
      </w:r>
    </w:p>
    <w:p w:rsidR="00436239" w:rsidRPr="006E72BB" w:rsidRDefault="00436239" w:rsidP="001825C4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72BB">
        <w:rPr>
          <w:rFonts w:ascii="Times New Roman" w:hAnsi="Times New Roman"/>
          <w:sz w:val="28"/>
          <w:szCs w:val="28"/>
          <w:lang w:val="uk-UA" w:eastAsia="ru-RU"/>
        </w:rPr>
        <w:t xml:space="preserve">За недотримання вимог чинного законодавства працівники, які беруть участь у роботі Центру, несуть відповідальність, встановлену законодавством.  </w:t>
      </w:r>
    </w:p>
    <w:p w:rsidR="00436239" w:rsidRPr="006E72BB" w:rsidRDefault="00436239" w:rsidP="002059EC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36239" w:rsidRPr="006E72BB" w:rsidRDefault="00436239" w:rsidP="002059E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436239" w:rsidRPr="006E72BB" w:rsidSect="00491CE8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39" w:rsidRDefault="00436239" w:rsidP="00892714">
      <w:pPr>
        <w:spacing w:after="0" w:line="240" w:lineRule="auto"/>
      </w:pPr>
      <w:r>
        <w:separator/>
      </w:r>
    </w:p>
  </w:endnote>
  <w:endnote w:type="continuationSeparator" w:id="0">
    <w:p w:rsidR="00436239" w:rsidRDefault="00436239" w:rsidP="0089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39" w:rsidRDefault="00436239" w:rsidP="00892714">
      <w:pPr>
        <w:spacing w:after="0" w:line="240" w:lineRule="auto"/>
      </w:pPr>
      <w:r>
        <w:separator/>
      </w:r>
    </w:p>
  </w:footnote>
  <w:footnote w:type="continuationSeparator" w:id="0">
    <w:p w:rsidR="00436239" w:rsidRDefault="00436239" w:rsidP="0089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239" w:rsidRDefault="00436239" w:rsidP="008D003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6239" w:rsidRDefault="004362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239" w:rsidRPr="00CB6A43" w:rsidRDefault="00DC7A25" w:rsidP="00CB6A43">
    <w:pPr>
      <w:pStyle w:val="a6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68"/>
    <w:multiLevelType w:val="hybridMultilevel"/>
    <w:tmpl w:val="5DE80436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2577"/>
    <w:multiLevelType w:val="multilevel"/>
    <w:tmpl w:val="1982D2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02C02633"/>
    <w:multiLevelType w:val="hybridMultilevel"/>
    <w:tmpl w:val="558EB2AC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058BC"/>
    <w:multiLevelType w:val="hybridMultilevel"/>
    <w:tmpl w:val="C5889710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D55FF"/>
    <w:multiLevelType w:val="hybridMultilevel"/>
    <w:tmpl w:val="A5204698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76452"/>
    <w:multiLevelType w:val="multilevel"/>
    <w:tmpl w:val="F908694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6">
    <w:nsid w:val="14B10FA4"/>
    <w:multiLevelType w:val="hybridMultilevel"/>
    <w:tmpl w:val="8138A4FC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B7E6D"/>
    <w:multiLevelType w:val="hybridMultilevel"/>
    <w:tmpl w:val="E530F6BA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10A7E"/>
    <w:multiLevelType w:val="multilevel"/>
    <w:tmpl w:val="5EBCED4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BD00452"/>
    <w:multiLevelType w:val="hybridMultilevel"/>
    <w:tmpl w:val="EA623756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6638C"/>
    <w:multiLevelType w:val="hybridMultilevel"/>
    <w:tmpl w:val="9086E560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01F44"/>
    <w:multiLevelType w:val="hybridMultilevel"/>
    <w:tmpl w:val="5E44F3F2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B2E3A"/>
    <w:multiLevelType w:val="hybridMultilevel"/>
    <w:tmpl w:val="2D4C3C9C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45C9C"/>
    <w:multiLevelType w:val="hybridMultilevel"/>
    <w:tmpl w:val="AFBC41C2"/>
    <w:lvl w:ilvl="0" w:tplc="3D124ABA">
      <w:start w:val="1"/>
      <w:numFmt w:val="decimal"/>
      <w:lvlText w:val="%1.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5954C2"/>
    <w:multiLevelType w:val="multilevel"/>
    <w:tmpl w:val="9CBAF166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6BA15D44"/>
    <w:multiLevelType w:val="hybridMultilevel"/>
    <w:tmpl w:val="707A767C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65810"/>
    <w:multiLevelType w:val="multilevel"/>
    <w:tmpl w:val="38A46BB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0146D83"/>
    <w:multiLevelType w:val="hybridMultilevel"/>
    <w:tmpl w:val="3704FA9E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703AD"/>
    <w:multiLevelType w:val="multilevel"/>
    <w:tmpl w:val="53D69C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761A0FC0"/>
    <w:multiLevelType w:val="hybridMultilevel"/>
    <w:tmpl w:val="B4E8BD6A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53005"/>
    <w:multiLevelType w:val="multilevel"/>
    <w:tmpl w:val="BAD2961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778174F8"/>
    <w:multiLevelType w:val="hybridMultilevel"/>
    <w:tmpl w:val="4DA05304"/>
    <w:lvl w:ilvl="0" w:tplc="B9383182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EEF772E"/>
    <w:multiLevelType w:val="hybridMultilevel"/>
    <w:tmpl w:val="FFD42F56"/>
    <w:lvl w:ilvl="0" w:tplc="B93831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9"/>
  </w:num>
  <w:num w:numId="8">
    <w:abstractNumId w:val="5"/>
  </w:num>
  <w:num w:numId="9">
    <w:abstractNumId w:val="17"/>
  </w:num>
  <w:num w:numId="10">
    <w:abstractNumId w:val="3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20"/>
  </w:num>
  <w:num w:numId="16">
    <w:abstractNumId w:val="6"/>
  </w:num>
  <w:num w:numId="17">
    <w:abstractNumId w:val="22"/>
  </w:num>
  <w:num w:numId="18">
    <w:abstractNumId w:val="7"/>
  </w:num>
  <w:num w:numId="19">
    <w:abstractNumId w:val="8"/>
  </w:num>
  <w:num w:numId="20">
    <w:abstractNumId w:val="14"/>
  </w:num>
  <w:num w:numId="21">
    <w:abstractNumId w:val="10"/>
  </w:num>
  <w:num w:numId="22">
    <w:abstractNumId w:val="0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AE"/>
    <w:rsid w:val="00020DC9"/>
    <w:rsid w:val="000458B4"/>
    <w:rsid w:val="00067FF5"/>
    <w:rsid w:val="00081890"/>
    <w:rsid w:val="000C5B03"/>
    <w:rsid w:val="000D00E5"/>
    <w:rsid w:val="000E17A7"/>
    <w:rsid w:val="00103484"/>
    <w:rsid w:val="00105A3B"/>
    <w:rsid w:val="00113891"/>
    <w:rsid w:val="00141C6B"/>
    <w:rsid w:val="00166453"/>
    <w:rsid w:val="00176207"/>
    <w:rsid w:val="001825C4"/>
    <w:rsid w:val="001B1ECE"/>
    <w:rsid w:val="001C2429"/>
    <w:rsid w:val="001F65E9"/>
    <w:rsid w:val="002059EC"/>
    <w:rsid w:val="00217DB9"/>
    <w:rsid w:val="00230DAA"/>
    <w:rsid w:val="00237B05"/>
    <w:rsid w:val="00251004"/>
    <w:rsid w:val="00256559"/>
    <w:rsid w:val="00256FCD"/>
    <w:rsid w:val="00282727"/>
    <w:rsid w:val="002869A8"/>
    <w:rsid w:val="0029627A"/>
    <w:rsid w:val="002A3E37"/>
    <w:rsid w:val="002C0A0B"/>
    <w:rsid w:val="002C1A44"/>
    <w:rsid w:val="002D315C"/>
    <w:rsid w:val="0031787F"/>
    <w:rsid w:val="00367D41"/>
    <w:rsid w:val="00384E55"/>
    <w:rsid w:val="00390DD7"/>
    <w:rsid w:val="00390EA1"/>
    <w:rsid w:val="003968A3"/>
    <w:rsid w:val="003D5021"/>
    <w:rsid w:val="003F6C2E"/>
    <w:rsid w:val="00436239"/>
    <w:rsid w:val="0045729C"/>
    <w:rsid w:val="00491CE8"/>
    <w:rsid w:val="0049675A"/>
    <w:rsid w:val="004B53BD"/>
    <w:rsid w:val="004C3CD6"/>
    <w:rsid w:val="004C4E6A"/>
    <w:rsid w:val="004D01BF"/>
    <w:rsid w:val="00511323"/>
    <w:rsid w:val="0054133E"/>
    <w:rsid w:val="005418D4"/>
    <w:rsid w:val="00550B0C"/>
    <w:rsid w:val="0057500A"/>
    <w:rsid w:val="005A2D8C"/>
    <w:rsid w:val="005A746A"/>
    <w:rsid w:val="005B1922"/>
    <w:rsid w:val="005B1EF5"/>
    <w:rsid w:val="005F541B"/>
    <w:rsid w:val="005F7D16"/>
    <w:rsid w:val="00600E47"/>
    <w:rsid w:val="006228D7"/>
    <w:rsid w:val="00623A82"/>
    <w:rsid w:val="00645CA2"/>
    <w:rsid w:val="00651571"/>
    <w:rsid w:val="00652B44"/>
    <w:rsid w:val="00674B27"/>
    <w:rsid w:val="006837E9"/>
    <w:rsid w:val="006A334C"/>
    <w:rsid w:val="006A7CB4"/>
    <w:rsid w:val="006B0C1C"/>
    <w:rsid w:val="006E4BA9"/>
    <w:rsid w:val="006E72BB"/>
    <w:rsid w:val="0070336D"/>
    <w:rsid w:val="007328D9"/>
    <w:rsid w:val="00734363"/>
    <w:rsid w:val="00741C1C"/>
    <w:rsid w:val="00745F86"/>
    <w:rsid w:val="00754188"/>
    <w:rsid w:val="007562E8"/>
    <w:rsid w:val="00764E78"/>
    <w:rsid w:val="0077458D"/>
    <w:rsid w:val="00777B22"/>
    <w:rsid w:val="00777CBB"/>
    <w:rsid w:val="00784582"/>
    <w:rsid w:val="00785820"/>
    <w:rsid w:val="007A14B1"/>
    <w:rsid w:val="007B246B"/>
    <w:rsid w:val="007C4960"/>
    <w:rsid w:val="007C6814"/>
    <w:rsid w:val="007D2DAA"/>
    <w:rsid w:val="00805A8B"/>
    <w:rsid w:val="008102E3"/>
    <w:rsid w:val="008332D4"/>
    <w:rsid w:val="00834618"/>
    <w:rsid w:val="00875A8F"/>
    <w:rsid w:val="0089157B"/>
    <w:rsid w:val="00892714"/>
    <w:rsid w:val="008D003E"/>
    <w:rsid w:val="008D077E"/>
    <w:rsid w:val="008F786E"/>
    <w:rsid w:val="009148FE"/>
    <w:rsid w:val="00927444"/>
    <w:rsid w:val="009361C9"/>
    <w:rsid w:val="00941B94"/>
    <w:rsid w:val="00956C47"/>
    <w:rsid w:val="00987903"/>
    <w:rsid w:val="009D2D30"/>
    <w:rsid w:val="00A143A5"/>
    <w:rsid w:val="00A205F9"/>
    <w:rsid w:val="00A40A10"/>
    <w:rsid w:val="00A52104"/>
    <w:rsid w:val="00A52B61"/>
    <w:rsid w:val="00A54FC5"/>
    <w:rsid w:val="00A754C9"/>
    <w:rsid w:val="00AC73BA"/>
    <w:rsid w:val="00AD03E4"/>
    <w:rsid w:val="00AD3296"/>
    <w:rsid w:val="00AF3980"/>
    <w:rsid w:val="00AF5D43"/>
    <w:rsid w:val="00B1180C"/>
    <w:rsid w:val="00B21423"/>
    <w:rsid w:val="00B36CC4"/>
    <w:rsid w:val="00B376B3"/>
    <w:rsid w:val="00B437FD"/>
    <w:rsid w:val="00B71390"/>
    <w:rsid w:val="00B72451"/>
    <w:rsid w:val="00B9614B"/>
    <w:rsid w:val="00BA3683"/>
    <w:rsid w:val="00BC2508"/>
    <w:rsid w:val="00BC2F6C"/>
    <w:rsid w:val="00BC4C89"/>
    <w:rsid w:val="00BD44C1"/>
    <w:rsid w:val="00BE53EF"/>
    <w:rsid w:val="00C03934"/>
    <w:rsid w:val="00C5170F"/>
    <w:rsid w:val="00C74A68"/>
    <w:rsid w:val="00C82DE6"/>
    <w:rsid w:val="00CB118A"/>
    <w:rsid w:val="00CB6A43"/>
    <w:rsid w:val="00CB75E5"/>
    <w:rsid w:val="00CC201C"/>
    <w:rsid w:val="00CE7226"/>
    <w:rsid w:val="00CF5890"/>
    <w:rsid w:val="00CF6F60"/>
    <w:rsid w:val="00D12561"/>
    <w:rsid w:val="00D34869"/>
    <w:rsid w:val="00D40C4C"/>
    <w:rsid w:val="00D415AE"/>
    <w:rsid w:val="00D43106"/>
    <w:rsid w:val="00D47F54"/>
    <w:rsid w:val="00D8389C"/>
    <w:rsid w:val="00D93D81"/>
    <w:rsid w:val="00DA0EA1"/>
    <w:rsid w:val="00DB020B"/>
    <w:rsid w:val="00DC7A25"/>
    <w:rsid w:val="00DE396C"/>
    <w:rsid w:val="00DF35F4"/>
    <w:rsid w:val="00E334FB"/>
    <w:rsid w:val="00E52F46"/>
    <w:rsid w:val="00E56164"/>
    <w:rsid w:val="00E959AE"/>
    <w:rsid w:val="00ED0A1C"/>
    <w:rsid w:val="00F205E5"/>
    <w:rsid w:val="00F645D5"/>
    <w:rsid w:val="00F72233"/>
    <w:rsid w:val="00F87822"/>
    <w:rsid w:val="00FA7DEA"/>
    <w:rsid w:val="00FB1758"/>
    <w:rsid w:val="00FD68AA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3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2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D03E4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03E4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2059E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059EC"/>
    <w:rPr>
      <w:rFonts w:ascii="Calibri" w:hAnsi="Calibri"/>
    </w:rPr>
  </w:style>
  <w:style w:type="paragraph" w:styleId="a8">
    <w:name w:val="footer"/>
    <w:basedOn w:val="a"/>
    <w:link w:val="a9"/>
    <w:uiPriority w:val="99"/>
    <w:rsid w:val="002059E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059EC"/>
    <w:rPr>
      <w:rFonts w:ascii="Calibri" w:hAnsi="Calibri"/>
    </w:rPr>
  </w:style>
  <w:style w:type="character" w:styleId="aa">
    <w:name w:val="page number"/>
    <w:basedOn w:val="a0"/>
    <w:uiPriority w:val="99"/>
    <w:rsid w:val="006B0C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3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2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D03E4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03E4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2059E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059EC"/>
    <w:rPr>
      <w:rFonts w:ascii="Calibri" w:hAnsi="Calibri"/>
    </w:rPr>
  </w:style>
  <w:style w:type="paragraph" w:styleId="a8">
    <w:name w:val="footer"/>
    <w:basedOn w:val="a"/>
    <w:link w:val="a9"/>
    <w:uiPriority w:val="99"/>
    <w:rsid w:val="002059E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059EC"/>
    <w:rPr>
      <w:rFonts w:ascii="Calibri" w:hAnsi="Calibri"/>
    </w:rPr>
  </w:style>
  <w:style w:type="character" w:styleId="aa">
    <w:name w:val="page number"/>
    <w:basedOn w:val="a0"/>
    <w:uiPriority w:val="99"/>
    <w:rsid w:val="006B0C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11952</Words>
  <Characters>6814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k221-3</cp:lastModifiedBy>
  <cp:revision>2</cp:revision>
  <cp:lastPrinted>2019-05-17T09:10:00Z</cp:lastPrinted>
  <dcterms:created xsi:type="dcterms:W3CDTF">2026-07-14T12:09:00Z</dcterms:created>
  <dcterms:modified xsi:type="dcterms:W3CDTF">2026-07-14T12:09:00Z</dcterms:modified>
</cp:coreProperties>
</file>